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A2" w:rsidRPr="00E576A2" w:rsidRDefault="00E576A2" w:rsidP="00E576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E576A2" w:rsidRPr="00E576A2" w:rsidRDefault="00E576A2" w:rsidP="00E576A2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E576A2" w:rsidRPr="00E576A2" w:rsidRDefault="00E576A2" w:rsidP="00E576A2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E576A2" w:rsidRPr="00E576A2" w:rsidRDefault="00E576A2" w:rsidP="00E576A2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E576A2" w:rsidRPr="00E576A2" w:rsidRDefault="00E576A2" w:rsidP="00E576A2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ДУМА</w:t>
      </w:r>
    </w:p>
    <w:p w:rsidR="00E576A2" w:rsidRPr="00E576A2" w:rsidRDefault="00E576A2" w:rsidP="00E576A2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576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E576A2" w:rsidRPr="00E576A2" w:rsidRDefault="00E576A2" w:rsidP="00E576A2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76A2" w:rsidRPr="00E576A2" w:rsidRDefault="004848A8" w:rsidP="00E576A2">
      <w:pPr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«16</w:t>
      </w:r>
      <w:r w:rsidR="00AD0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="00AD0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="00E576A2"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 4/2</w:t>
      </w:r>
      <w:r w:rsidR="00E576A2" w:rsidRPr="00E576A2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E576A2" w:rsidRPr="00E576A2" w:rsidRDefault="00E576A2" w:rsidP="00E576A2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Игжей</w:t>
      </w:r>
    </w:p>
    <w:p w:rsidR="00E576A2" w:rsidRDefault="00E576A2" w:rsidP="00E576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0784" w:rsidRDefault="00AD0784" w:rsidP="00E576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AD078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 ВНЕСЕНИИ ИЗМЕНЕНИЙ В ПОЛОЖЕНИЕ О РАССМОТРЕНИИ ОБРАЩЕНИЙ ГРАЖДАН</w:t>
      </w:r>
      <w:r w:rsidR="00C60B22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, ПОСТУПИВШИХ </w:t>
      </w:r>
      <w:r w:rsidRPr="00AD078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В ДУМУ ИГЖЕЙСКОГО МУНИЦИПАЛЬНОГО ОБРАЗОВАНИЯ, УТВЕРЖДЕННОЕ РЕШЕНИЕМ ДУМЫ </w:t>
      </w:r>
    </w:p>
    <w:p w:rsidR="00E576A2" w:rsidRPr="00AD0784" w:rsidRDefault="00AD0784" w:rsidP="00E576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AD078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ОТ 19 ФЕВРАЛЯ 2018 № 17/3-ДП</w:t>
      </w:r>
    </w:p>
    <w:p w:rsidR="00E576A2" w:rsidRDefault="00E576A2" w:rsidP="00E576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D069B6" w:rsidP="00161E8C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9B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D069B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="004E21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целях реализации конституционного права граждан на обращение в органы местного самоуправления, упорядочения порядка документооборота и установления единых обязательных для исполнения правил делопроизводства при рассмотрении обращений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</w:t>
      </w:r>
      <w:r w:rsid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образования, на основании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егламента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Дума</w:t>
      </w:r>
    </w:p>
    <w:p w:rsidR="00E576A2" w:rsidRDefault="00E576A2" w:rsidP="00E576A2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E576A2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РЕШИЛА:</w:t>
      </w:r>
    </w:p>
    <w:p w:rsidR="00E576A2" w:rsidRPr="00E576A2" w:rsidRDefault="00E576A2" w:rsidP="00E576A2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AD0784" w:rsidP="00B95A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Внести в </w:t>
      </w:r>
      <w:r w:rsidR="00D609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оложение о рассмотрении о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бращений граждан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поступивших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Думу Игжейского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утвержденное решением Думы от 19 февраля 2018 года № 17/3-ДП</w:t>
      </w:r>
      <w:r w:rsidR="00007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(далее-Положение)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следующие изменения:</w:t>
      </w:r>
    </w:p>
    <w:p w:rsidR="00AD0784" w:rsidRDefault="00AD0784" w:rsidP="00B95A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Заголовок </w:t>
      </w:r>
      <w:r w:rsidR="00D609D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Решения Думы изложить в следующей редакции: «Об утверждении положения о рассмотрении обращений граждан, поступивших в Думу Игжейского муниципального образования»</w:t>
      </w:r>
      <w:r w:rsidR="00D65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658AC" w:rsidRPr="004848A8" w:rsidRDefault="00D609DC" w:rsidP="00D658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r w:rsidR="005261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тексту Положения, Приложений</w:t>
      </w:r>
      <w:r w:rsidR="006F6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сайта</w:t>
      </w:r>
      <w:r w:rsidR="00D65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D658AC" w:rsidRPr="00D65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РМО «</w:t>
      </w:r>
      <w:proofErr w:type="spellStart"/>
      <w:r w:rsidR="00D658AC" w:rsidRPr="00D65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Усть-Удинский</w:t>
      </w:r>
      <w:proofErr w:type="spellEnd"/>
      <w:r w:rsidR="00D658AC" w:rsidRPr="00D658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58AC" w:rsidRP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район» </w:t>
      </w:r>
      <w:r w:rsidR="006F6AB6" w:rsidRP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заменить на</w:t>
      </w:r>
      <w:r w:rsidR="00D658AC" w:rsidRP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="00D658AC" w:rsidRP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="00D658AC" w:rsidRP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»;</w:t>
      </w:r>
    </w:p>
    <w:p w:rsidR="006F6AB6" w:rsidRPr="004848A8" w:rsidRDefault="00526179" w:rsidP="00A45D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3F1E9"/>
        </w:rPr>
      </w:pPr>
      <w:r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>1.3</w:t>
      </w:r>
      <w:r w:rsidR="006F6AB6"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 xml:space="preserve">. Раздел 2 дополнить пунктом </w:t>
      </w:r>
      <w:r w:rsidR="00D658AC"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 xml:space="preserve">2.6.1 </w:t>
      </w:r>
      <w:r w:rsidR="00007C1E"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>следующего содержания</w:t>
      </w:r>
      <w:r w:rsidR="00BE4E66"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>:</w:t>
      </w:r>
    </w:p>
    <w:p w:rsidR="00C60B22" w:rsidRPr="004848A8" w:rsidRDefault="00C60B22" w:rsidP="00A45D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«2.6.1. В случае поступления в Думу Игжейского сельского поселения обращения, содержащего вопрос, ответ на который размещен в </w:t>
      </w:r>
      <w:proofErr w:type="spellStart"/>
      <w:r w:rsidRP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соответвии</w:t>
      </w:r>
      <w:proofErr w:type="spellEnd"/>
      <w:r w:rsidRP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пунктом 2.8. настоящего Положения на официальном сайте «</w:t>
      </w:r>
      <w:proofErr w:type="spellStart"/>
      <w:r w:rsidRP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P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возвращается.»;</w:t>
      </w:r>
    </w:p>
    <w:p w:rsidR="00161E8C" w:rsidRPr="004848A8" w:rsidRDefault="00526179" w:rsidP="00A45D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3F1E9"/>
        </w:rPr>
      </w:pPr>
      <w:r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>1.4</w:t>
      </w:r>
      <w:r w:rsidR="00BE4E66"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 xml:space="preserve">. </w:t>
      </w:r>
      <w:r w:rsidR="00A34299"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>В подпункте «а»</w:t>
      </w:r>
      <w:r w:rsidR="00161E8C"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 xml:space="preserve"> пункта 2.6. слово «многократно» заменить на слово «неоднократно»;</w:t>
      </w:r>
    </w:p>
    <w:p w:rsidR="00007C1E" w:rsidRDefault="004848A8" w:rsidP="00A45D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3F1E9"/>
        </w:rPr>
      </w:pPr>
      <w:r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 xml:space="preserve">1.5. Приложение </w:t>
      </w:r>
      <w:r w:rsidR="00161E8C"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 xml:space="preserve">№1 </w:t>
      </w:r>
      <w:r w:rsidRPr="004848A8">
        <w:rPr>
          <w:rFonts w:ascii="Times New Roman" w:hAnsi="Times New Roman" w:cs="Times New Roman"/>
          <w:sz w:val="24"/>
          <w:szCs w:val="24"/>
          <w:shd w:val="clear" w:color="auto" w:fill="F3F1E9"/>
        </w:rPr>
        <w:t>таблицу изложить в следующей редакции:</w:t>
      </w:r>
    </w:p>
    <w:p w:rsidR="004848A8" w:rsidRPr="00EC32EC" w:rsidRDefault="004848A8" w:rsidP="004848A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адресов депутатов</w:t>
      </w:r>
    </w:p>
    <w:p w:rsidR="004848A8" w:rsidRPr="00EC32EC" w:rsidRDefault="004848A8" w:rsidP="004848A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</w:t>
      </w:r>
      <w:proofErr w:type="spellEnd"/>
      <w:r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муниципального образования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3680"/>
      </w:tblGrid>
      <w:tr w:rsidR="004848A8" w:rsidRPr="00E576A2" w:rsidTr="00BC5CDE">
        <w:trPr>
          <w:trHeight w:val="15"/>
        </w:trPr>
        <w:tc>
          <w:tcPr>
            <w:tcW w:w="756" w:type="dxa"/>
            <w:hideMark/>
          </w:tcPr>
          <w:p w:rsidR="004848A8" w:rsidRPr="00E576A2" w:rsidRDefault="004848A8" w:rsidP="00BC5C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hideMark/>
          </w:tcPr>
          <w:p w:rsidR="004848A8" w:rsidRPr="00E576A2" w:rsidRDefault="004848A8" w:rsidP="00BC5C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hideMark/>
          </w:tcPr>
          <w:p w:rsidR="004848A8" w:rsidRPr="00E576A2" w:rsidRDefault="004848A8" w:rsidP="00BC5CD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A8" w:rsidRPr="00E576A2" w:rsidTr="00BC5CDE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8A8" w:rsidRPr="00E576A2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</w:t>
            </w: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8A8" w:rsidRPr="00E576A2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8A8" w:rsidRPr="00E576A2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848A8" w:rsidRPr="00D069B6" w:rsidTr="00BC5CDE">
        <w:trPr>
          <w:trHeight w:val="93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48A8" w:rsidRPr="00A13949" w:rsidRDefault="004848A8" w:rsidP="00BC5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3949">
              <w:rPr>
                <w:rFonts w:ascii="Times New Roman" w:eastAsia="Calibri" w:hAnsi="Times New Roman" w:cs="Times New Roman"/>
                <w:b/>
              </w:rPr>
              <w:t>ВАСИЛЬЕВА</w:t>
            </w:r>
          </w:p>
          <w:p w:rsidR="004848A8" w:rsidRPr="00A13949" w:rsidRDefault="004848A8" w:rsidP="00BC5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3949">
              <w:rPr>
                <w:rFonts w:ascii="Times New Roman" w:eastAsia="Calibri" w:hAnsi="Times New Roman" w:cs="Times New Roman"/>
                <w:b/>
              </w:rPr>
              <w:t>Людмила Анатольевна</w:t>
            </w:r>
          </w:p>
          <w:p w:rsidR="004848A8" w:rsidRPr="00D069B6" w:rsidRDefault="004848A8" w:rsidP="00BC5C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5-1</w:t>
            </w:r>
          </w:p>
        </w:tc>
      </w:tr>
      <w:tr w:rsidR="004848A8" w:rsidRPr="00D069B6" w:rsidTr="00BC5CDE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ГРИГОРЬЕВ</w:t>
            </w:r>
          </w:p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Владимир Петрович</w:t>
            </w:r>
          </w:p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15</w:t>
            </w:r>
          </w:p>
        </w:tc>
      </w:tr>
      <w:tr w:rsidR="004848A8" w:rsidRPr="00D069B6" w:rsidTr="00BC5CDE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48A8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ДУБОДЕЛОВА</w:t>
            </w:r>
          </w:p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Евгения Юрьевна</w:t>
            </w:r>
          </w:p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9-2</w:t>
            </w:r>
          </w:p>
        </w:tc>
      </w:tr>
      <w:tr w:rsidR="004848A8" w:rsidRPr="00D069B6" w:rsidTr="00BC5CDE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ЗАКУРЬЕВА</w:t>
            </w:r>
          </w:p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Надежда Борисовна</w:t>
            </w:r>
          </w:p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Островского, 13-2</w:t>
            </w:r>
          </w:p>
        </w:tc>
      </w:tr>
      <w:tr w:rsidR="004848A8" w:rsidRPr="00D069B6" w:rsidTr="00BC5CDE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48A8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МЕДВЕДЕВА</w:t>
            </w:r>
          </w:p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Георгиевна</w:t>
            </w:r>
          </w:p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12-2</w:t>
            </w:r>
          </w:p>
        </w:tc>
      </w:tr>
      <w:tr w:rsidR="004848A8" w:rsidRPr="00D069B6" w:rsidTr="00BC5CDE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8A8" w:rsidRPr="00D069B6" w:rsidRDefault="004848A8" w:rsidP="00BC5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 xml:space="preserve">КУРОШИНА </w:t>
            </w:r>
          </w:p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Тамара Викторовна</w:t>
            </w:r>
          </w:p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33-2</w:t>
            </w:r>
          </w:p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8A8" w:rsidRPr="00D069B6" w:rsidTr="00BC5CDE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48A8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ЮРГИНА</w:t>
            </w:r>
          </w:p>
          <w:p w:rsidR="004848A8" w:rsidRPr="00D069B6" w:rsidRDefault="004848A8" w:rsidP="00BC5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 Викторовна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48A8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</w:t>
            </w:r>
            <w:proofErr w:type="spellEnd"/>
          </w:p>
          <w:p w:rsidR="004848A8" w:rsidRPr="00D069B6" w:rsidRDefault="004848A8" w:rsidP="00BC5CDE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Мира, 16-2</w:t>
            </w:r>
          </w:p>
        </w:tc>
      </w:tr>
    </w:tbl>
    <w:p w:rsidR="00007C1E" w:rsidRPr="00007C1E" w:rsidRDefault="00161E8C" w:rsidP="00A45D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007C1E">
        <w:rPr>
          <w:rFonts w:ascii="Times New Roman" w:hAnsi="Times New Roman" w:cs="Times New Roman"/>
          <w:sz w:val="24"/>
          <w:szCs w:val="24"/>
          <w:shd w:val="clear" w:color="auto" w:fill="F3F1E9"/>
        </w:rPr>
        <w:t xml:space="preserve">1.6. </w:t>
      </w:r>
      <w:r w:rsidR="00007C1E">
        <w:rPr>
          <w:rFonts w:ascii="Times New Roman" w:hAnsi="Times New Roman" w:cs="Times New Roman"/>
          <w:sz w:val="24"/>
          <w:szCs w:val="24"/>
          <w:shd w:val="clear" w:color="auto" w:fill="F3F1E9"/>
        </w:rPr>
        <w:t>Пункт 2.6. дополнить подпунктом «и» следующего содержания:</w:t>
      </w:r>
    </w:p>
    <w:p w:rsidR="00161E8C" w:rsidRPr="00007C1E" w:rsidRDefault="00007C1E" w:rsidP="00BE4E66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0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«и) </w:t>
      </w:r>
      <w:r w:rsidR="00E13DBC" w:rsidRPr="00007C1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текст письменного обращения не позволяет определить суть предложения, заявления или жалобы, ответ на обращение не дается</w:t>
      </w:r>
      <w:r w:rsidRPr="00007C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13DBC" w:rsidRPr="0000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Pr="00007C1E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113CF" w:rsidRPr="00007C1E" w:rsidRDefault="002113CF" w:rsidP="00BE4E66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(обнародовать) настоящее решение в информационном издании «Вестник </w:t>
      </w:r>
      <w:proofErr w:type="spellStart"/>
      <w:r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</w:t>
      </w:r>
      <w:r w:rsidR="00AD0784"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 «</w:t>
      </w:r>
      <w:proofErr w:type="spellStart"/>
      <w:r w:rsidR="00AD0784"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Игжей.рф</w:t>
      </w:r>
      <w:proofErr w:type="spellEnd"/>
      <w:r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5F5D1C" w:rsidRDefault="005F5D1C" w:rsidP="005F5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D1C" w:rsidRDefault="005F5D1C" w:rsidP="005F5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D1C" w:rsidRDefault="00D42BB6" w:rsidP="005F5D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F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Думы,</w:t>
      </w:r>
    </w:p>
    <w:p w:rsidR="002113CF" w:rsidRDefault="00A13949" w:rsidP="00C60B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A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A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11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4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Костюкова</w:t>
      </w:r>
    </w:p>
    <w:p w:rsidR="00161E8C" w:rsidRDefault="00161E8C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7C1E" w:rsidRDefault="00007C1E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УТВЕРЖДЕНО:</w:t>
      </w: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Решением Думы</w:t>
      </w:r>
    </w:p>
    <w:p w:rsidR="002113CF" w:rsidRDefault="002113CF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Игжейского сельского поселения </w:t>
      </w:r>
    </w:p>
    <w:p w:rsidR="002113CF" w:rsidRDefault="00D64CFA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«19» февраля 2018 года № 17/3</w:t>
      </w:r>
      <w:r w:rsid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–ДП</w:t>
      </w:r>
    </w:p>
    <w:p w:rsidR="00BE4E66" w:rsidRDefault="004848A8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редакции от «16</w:t>
      </w:r>
      <w:r w:rsid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декабря 2021 года № 4/2</w:t>
      </w:r>
      <w:r w:rsid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-ДП)</w:t>
      </w:r>
    </w:p>
    <w:p w:rsidR="00E576A2" w:rsidRDefault="00E576A2" w:rsidP="002113CF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13CF" w:rsidRPr="00E576A2" w:rsidRDefault="002113CF" w:rsidP="002113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Положение</w:t>
      </w:r>
      <w:r w:rsidRPr="00E576A2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о рассмотрении обращений гражд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ан</w:t>
      </w:r>
      <w:r w:rsidR="00296E08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, поступивших </w:t>
      </w: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в Думу Игжейского муниципального образования</w:t>
      </w:r>
    </w:p>
    <w:p w:rsidR="002113CF" w:rsidRDefault="002113CF" w:rsidP="002113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2113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2113CF" w:rsidRPr="00E576A2" w:rsidRDefault="002113CF" w:rsidP="002113C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Настоящее Положение регламентирует сроки и последовательность процедур при рассмотрении поступаю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щих в Думу </w:t>
      </w:r>
      <w:proofErr w:type="spellStart"/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r w:rsidR="00296E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</w:t>
      </w:r>
      <w:proofErr w:type="spellEnd"/>
      <w:r w:rsidR="00296E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также –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Дума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депутатам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(далее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депутат Д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обращений граждан.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Рассмотрение обращений граждан осуществляется в соответствии со следующими правовыми актами:</w:t>
      </w:r>
    </w:p>
    <w:p w:rsidR="00E576A2" w:rsidRDefault="00D42BB6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6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12 декабря 1993 года;</w:t>
      </w:r>
    </w:p>
    <w:p w:rsidR="00E576A2" w:rsidRPr="00E576A2" w:rsidRDefault="00D42BB6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7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 последующими изменениями);</w:t>
      </w:r>
    </w:p>
    <w:p w:rsidR="002113CF" w:rsidRDefault="00D42BB6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8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 последующими изменениями);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Уставом </w:t>
      </w:r>
      <w:r w:rsidR="002113C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Игжейского муниципального образования;</w:t>
      </w:r>
    </w:p>
    <w:p w:rsidR="00975842" w:rsidRPr="00E576A2" w:rsidRDefault="0097584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Регламент</w:t>
      </w:r>
      <w:r w:rsidR="00A1394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Думы Игжейского муниципального образования.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Настоящее Положение распространяется на устные и письменные, индивидуальные и коллективные обращения (заявления, предложения и жалобы),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лицам, кроме обращений, рассмотрение которых регулируется иными нормативными правовыми актами.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Рассмотрение обращен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 осуществляется Главой Игжейского муниципального образования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Глава Поселения)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депутатами</w:t>
      </w:r>
      <w:r w:rsidR="00DD00DD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На официальном </w:t>
      </w:r>
      <w:r w:rsid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 «</w:t>
      </w:r>
      <w:proofErr w:type="spellStart"/>
      <w:r w:rsid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 размещается информац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ия о работе Главы 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числе, сведения о месте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нахождения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справочные номера телефонов, факсов, ад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реса электронной почты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Поселения, депутатов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графики прие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 граждан Главой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депутатами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DD00DD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должностными лицами, указанными в пункте 1.4 настоящего Положения, рассматриваются обращения (заявления, предложения и жалобы) граждан (далее - обращения) по вопросам, отнесенным к ее компетенции.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Рассмотрение обращений включает:</w:t>
      </w:r>
    </w:p>
    <w:p w:rsidR="00E576A2" w:rsidRPr="006F6AB6" w:rsidRDefault="00DD00DD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рассмотрение письменных обращений, поступивших с использованием средств почтовой связи, с курьером, от гражданина лично, через информационные системы общего пользования (с использованием </w:t>
      </w:r>
      <w:r w:rsidR="00E576A2" w:rsidRPr="006F6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официального </w:t>
      </w:r>
      <w:r w:rsidR="006F6AB6" w:rsidRPr="006F6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сайта «</w:t>
      </w:r>
      <w:proofErr w:type="spellStart"/>
      <w:r w:rsidR="006F6AB6" w:rsidRPr="006F6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Pr="006F6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E576A2" w:rsidRPr="006F6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</w:t>
      </w:r>
      <w:r w:rsidR="00E576A2" w:rsidRPr="006F6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информационно-телекоммуникационной сети "Инте</w:t>
      </w:r>
      <w:r w:rsidR="00975842" w:rsidRPr="006F6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рнет" (далее - официальный сайт), по электронной почте</w:t>
      </w:r>
      <w:r w:rsidR="00E576A2" w:rsidRPr="006F6A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ходе личного приема;</w:t>
      </w:r>
    </w:p>
    <w:p w:rsidR="00E576A2" w:rsidRPr="00E576A2" w:rsidRDefault="00DD00DD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рассмотрение устных обращений, поступивших с использованием средств телефонной связи и в ходе личного приема.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Сведения, содержащиеся в обращениях, а также персональные данные гражданина могут использоваться только в целях рассмотрения обращений и в соответствии с полномочиями должностного лица.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к компетенции которых относится решение поставленных в обращении вопросов.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1.9. Гражданин в своем письменном обращении в обязательном порядке указывает фамилию, им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 отчество Главы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(или) его должность либо наименование представительного органа </w:t>
      </w:r>
      <w:proofErr w:type="spellStart"/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proofErr w:type="spell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вания – Дума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фамилию, имя, отчество и (или) должность соответствующего должнос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тного лица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либо фамилию, имя, отчество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которым направляет письменное обращение, а также свои фамилию, имя, отчество (последнее -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необходимости подтверждения своих доводов гражданин прилагает к письменному обращению документы и материалы либо их копии.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1.10. Письменное обраще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в адрес Главы Поселения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заместителя Пр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депутата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D00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направляется почтовой связью, курьером, гражданином лично по почтов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ому адресу: 666355 Иркутская область, 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Усть-Удинский</w:t>
      </w:r>
      <w:proofErr w:type="spellEnd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район, с. Игжей, ул. Гоголя, 10.</w:t>
      </w:r>
    </w:p>
    <w:p w:rsidR="00780CB1" w:rsidRPr="00BE4E66" w:rsidRDefault="00E576A2" w:rsidP="006F6A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Письменное обраще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в адрес Главы Поселения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заместителя Пр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депутата, председателя постоянног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комитета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(замещающего выборную муниципальную должность на постоянной основе) в форме электронного документа направляется гражданином либо непосредственно по адресу электронной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почты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igjeymo</w:t>
      </w:r>
      <w:proofErr w:type="spellEnd"/>
      <w:r w:rsidR="00780CB1" w:rsidRP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@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yandex</w:t>
      </w:r>
      <w:proofErr w:type="spellEnd"/>
      <w:r w:rsidR="00780CB1" w:rsidRP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spellStart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ru</w:t>
      </w:r>
      <w:proofErr w:type="spellEnd"/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через </w:t>
      </w:r>
      <w:r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официальный</w:t>
      </w:r>
      <w:r w:rsidR="00FA3BEF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сайт «</w:t>
      </w:r>
      <w:proofErr w:type="spellStart"/>
      <w:r w:rsidR="00FA3BEF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="00780CB1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</w:t>
      </w:r>
      <w:r w:rsidR="00FA3BEF"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ммуникационной сети "Интернет".</w:t>
      </w:r>
    </w:p>
    <w:p w:rsidR="00E576A2" w:rsidRPr="00DD1383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1.11. Письменное обращение,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адресованное депутату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форме электронного документа направляется граждан</w:t>
      </w:r>
      <w:r w:rsidR="00EC3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ином по адресу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депутата</w:t>
      </w:r>
      <w:r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780CB1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Поселения, </w:t>
      </w:r>
      <w:r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 пе</w:t>
      </w:r>
      <w:r w:rsidR="00EC32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речню адресов</w:t>
      </w:r>
      <w:r w:rsidR="00780CB1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адреса проживания</w:t>
      </w:r>
      <w:r w:rsidR="00FA3B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определенных приложением N 1 к настоящему</w:t>
      </w:r>
      <w:r w:rsidR="00780CB1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Положению.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1.12. Результатами рассмотрения обращений являются: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дача письменного ответа гражданину по существу поставленных в обращении вопросов, за исключением случаев, установленных федеральными законами;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дача устных разъяснений по существу поставленных в обращении вопросов в ходе личного приема (устного обращения) гражданина;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80CB1" w:rsidRPr="00E576A2" w:rsidRDefault="00780CB1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Сроки и порядок рассмотрения письменных обращений граждан</w:t>
      </w:r>
    </w:p>
    <w:p w:rsidR="00780CB1" w:rsidRPr="00E576A2" w:rsidRDefault="00780CB1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Письменное обращение подлежит обязательной регистрации в течение трех календарных дней со дня пос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тупления 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депутату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поступления обращения в день, предшествующий праздничным и (или) выходным дням, регистрация производится в рабочий день, следующий за праздничными и (или) выходными днями.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 срока, установленного для рассмотрения письменного обращения граждан, начинается с календарной даты, которой произведена регистрация пост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упившего 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или депутату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Письменное обращение, пос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тупившее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депутату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рассматривается в течение тридцати календарных дней со дня регистрации, если иной срок (менее тридцати календарных дней) не 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 Главой Поселения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депутатом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не предусмотрен законодательством.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рассмотрения обращения может бы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ть продлен Главой Поселения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депутатом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более чем на тридцать календарных дней: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исключительных случаях, когда по объективным причинам обращение не может быть рассмотрено в тридцатидневный срок;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 направлении запроса в другой государственный орган, орган местного самоуправления или должностному лицу.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продлении срока рассмотрения обращения в обязательном порядке в письменном виде уведомляется гражданин, направивший обращение.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Письменное обращение по вопросам, не относящимся к к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омпетенции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руководства 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или депутата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семидневный срок со дня его рег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истрации 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или депутатом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780C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 о переадресации обращения, за исключением случая, указанного в подпункте "в" пункта 2.6 настоящего Положения.</w:t>
      </w:r>
    </w:p>
    <w:p w:rsidR="00943F16" w:rsidRPr="00BE4E66" w:rsidRDefault="00943F16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4E66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Письменное обращение, содержащее информацию о фактах возможных нарушений </w:t>
      </w:r>
      <w:hyperlink r:id="rId9" w:anchor="/multilink/12146661/paragraph/11943/number/0" w:history="1">
        <w:r w:rsidRPr="00BE4E66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законодательства</w:t>
        </w:r>
      </w:hyperlink>
      <w:r w:rsidRPr="00BE4E66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подпункте «в» пункта 2.6.настоящего Положения.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E4E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если решение поставленных в одном обращении вопросов относится к компетенции нескольких государственных органов, органов местного самоуправления или должностных лиц, в их адрес направляются копии обращения и прилагаемых к нему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 и материалов в течение семи дней со дня регистрации.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обращению, направляемому для рассмотрения в государственные органы, органы местного самоуправления и должностным лицам, к компетенции которых относится решение поставленных в обращени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вопросов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Думой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заместителем Председателя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епутатами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оформляется сопроводительное письмо. В сопроводительном письме в случае необходимости может запрашиваться информация о результатах рассмотрения обращения или вопроса, поставленного в обращении.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2.4. Направлять жалобу на рассмотрение в государственные органы, органы местного самоуправления и (или) должностным лицам, решение или действие (бездействие) которых обжалуется, согласно законодательству запрещается. В случае если в соответствии с запретом невозможно направление жалобы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жалоба во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звращается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Думой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заместителем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епутатами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Глава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Дума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заместитель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депутаты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Гражданину не направляется письменный ответ по существу поставленных в обращении вопросов в следующих случаях:</w:t>
      </w:r>
    </w:p>
    <w:p w:rsidR="00E576A2" w:rsidRPr="00E576A2" w:rsidRDefault="007D2713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если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депутатом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принято решение о безосновательности очередного обращения и прекращении переписки с гражданином по вопр</w:t>
      </w:r>
      <w:r w:rsidR="00161E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осу, на который ему неоднократно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давались письменные ответы по существу при рассмотрении ранее направленных им обращений, и при этом в обращении не приводятся новые доводы или обстоятельства. О данном решении уведомляется гражданин, направивший обращение;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если в письменном обращении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если текст письменного обращения не поддается прочтению, оно не подлежит рассмотрению Гла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депутатом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гражданин уведомляется о недопустимости злоупотребления правом;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если в соответствии с пунктом 2.4 настоящего Положения невозможно направление обращения на рассмотрение в государственные органы, органы местного самоуправления или должностному лицу, в компетенцию которых входит решение поставленных в обращении вопросов. В таком случае обращение возвращается гражданину с разъяснением его права обжаловать соответствующее решение или действие (бездействие) в установленном порядке в суд;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тайну. В таком случае гражданину сообщается о невозможности дать ответ по существу поставленного в обращении вопроса в связи с недопустимостью разглашения указанных сведений;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если в обращении обжалуется судебное решение, такое обращение в течение семи календарных дней со дня регистрации возвращается гражданину с разъяснением порядка обжалования данного судебного решения;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з) если от гражданина поступило заявление о прекращении рассмотрения его обращения.</w:t>
      </w:r>
    </w:p>
    <w:p w:rsidR="006B12DB" w:rsidRPr="006B12DB" w:rsidRDefault="006B12DB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12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и) </w:t>
      </w:r>
      <w:r w:rsidRPr="006B12D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10200" w:rsidRDefault="00910200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2.6.1. В случае поступления в Думу Игжейского сельского поселения </w:t>
      </w:r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обращения, содержащего вопрос, ответ на который размещен в </w:t>
      </w:r>
      <w:proofErr w:type="spellStart"/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соответвии</w:t>
      </w:r>
      <w:proofErr w:type="spellEnd"/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пунктом 2.8. настоящего Положения на официальном сайте «</w:t>
      </w:r>
      <w:proofErr w:type="spellStart"/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в информационно-телекоммуникационной сети «Интернет», гражданину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</w:t>
      </w:r>
      <w:r w:rsidR="006F4A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аправившему обращение, в течение семи дней со дня регистрации обращения сообщается электронный адрес официального сайта 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Ответ на обр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ащение, поступившее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через официальный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 на обр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ащение, поступившее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электронной почте,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F6F8F" w:rsidRPr="00E576A2" w:rsidRDefault="00DF6F8F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Порядок проведения личного приема граждан</w:t>
      </w:r>
    </w:p>
    <w:p w:rsidR="00DF6F8F" w:rsidRPr="00E576A2" w:rsidRDefault="00DF6F8F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F8F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Личный прием граждан осущ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ествляется Главой Поселения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заместителем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депутатом</w:t>
      </w:r>
      <w:r w:rsidR="00DF6F8F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Личный пр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ием граждан Главы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его поручени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 могут осуществлять заместитель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депутат, председатель постоянного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DF6F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(замещающий выборную муниципальную должность на постоянной основе).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Личный пр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ием граждан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проводится по утвержденному им графику по предварительной записи, которую осуществ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ляет ответственный специалист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Личный прием граждан деп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утатами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проводится по графику, утв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ерждаемому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котором указываются: фамилия, имя, отчество депутата, номер избирательного округа, место и время проведения приема.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Организация личного приема граждан депутат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ими самостоятельно.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Графики прие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 граждан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депутатами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текущий год в обязательном порядке размещаются на официальном са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йте и публикуются в газете "Вестник </w:t>
      </w:r>
      <w:proofErr w:type="spellStart"/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Игжея</w:t>
      </w:r>
      <w:proofErr w:type="spellEnd"/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 до 20 января текущего года.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Организацию личного прие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 граждан Главой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обеспечивают от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ветственный специалист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Организацию личного приема граждан, проводимого п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поручению 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обеспечи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вает ответственный специалист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Личный прием граждан осуществляется при предъявлении документа, удостоверяющего личность (паспорт, военный билет, а также иные документы, удостоверяющие личность в соответствии с законодательством Российской Федерации).</w:t>
      </w:r>
    </w:p>
    <w:p w:rsidR="00E576A2" w:rsidRPr="0080615B" w:rsidRDefault="00C22045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3.7. Устный прием граждан регистрируется в Журнале учета приема граждан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Содержание устного обращения, поступившего в ходе личного приема, заносится в учетную карточку личного приема </w:t>
      </w:r>
      <w:r w:rsidR="00E576A2" w:rsidRPr="00806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гражданина по форме согласно приложению N 2 к настоящему Положению, которая заполняется во время проведения приема.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3.8. Если изложенные в устном обращении сведения являются очевидными и не требуют дополнительной проверки, ответ на обращение с письменного согласия гражданина дается устно в ходе личного приема, о чем делается запись в карточке личного приема граждан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случае регистрации устного обращения гр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ажданина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 В остальных случаях дается письменный ответ по существу поставленных в обращении вопросов.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3.9. Письменное обращение, принятое в ходе личного приема, подлежит регистрации и рассмотрению в соответствии с настоящим Положением.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принятии письменного обращения гражданина делается запись в карточке личного приема гражданина.</w:t>
      </w:r>
    </w:p>
    <w:p w:rsidR="00E576A2" w:rsidRPr="00E576A2" w:rsidRDefault="00C22045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3.10. Глава </w:t>
      </w:r>
      <w:r w:rsidRP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заместитель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Председателя Думы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либо депутат, председатель постоянного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(замещающий выборную муниципальную должность на постоянной основе) по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поручению Главы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определяют конкретных исполнителей, которые обеспечивают подготовку ответа на устное обращение гражданина, полученное ими на личном приеме.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3.11. В ходе личного приема гражданину может быть отказано в рассмотрении обращения, если ему ранее был дан ответ по существу поставленных в обращении вопросов.</w:t>
      </w:r>
    </w:p>
    <w:p w:rsidR="00C22045" w:rsidRPr="00E576A2" w:rsidRDefault="00C22045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Порядок учета обращений граждан,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поступивших Главе Поселения, в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заместителю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депутатам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</w:p>
    <w:p w:rsidR="00C22045" w:rsidRPr="00E576A2" w:rsidRDefault="00C22045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DD1383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Обращения (письменные и устные) граждан, адр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есованные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Думе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руководству Думы, депутату, председателю постоянного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C2204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(замещающему выборную муниципальную должность на постоянной основе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поступившие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почтовой связью, с курьером, от гражданина лично, через информационные системы общего пользования (с использованием официального сайта, по электронной почте), в ходе личного приема, регистриру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ются в </w:t>
      </w:r>
      <w:r w:rsidR="007D27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Журнале учета обращения </w:t>
      </w:r>
      <w:proofErr w:type="spellStart"/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гражданв</w:t>
      </w:r>
      <w:proofErr w:type="spellEnd"/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proofErr w:type="spellStart"/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7D2713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F770B9"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№ 3) </w:t>
      </w:r>
      <w:r w:rsidRPr="00DD1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рассматриваются в соответствии с настоящим Положением.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Депутат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учет письменных обращений граждан, поступивших ему почтовой связью, с курьером, от гражданина лично, через информационные системы общего пользования (с использованием официального сайта, по электронной почте), в ходе личного приема, и устных обращений, поступивших с использованием средств телефонной связи и в ходе личного приема, путем регистрации всех обращений в журнале регистрации обращений граждан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депутат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F770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форме согласно приложению N 3 к настоящему Положению.</w:t>
      </w:r>
    </w:p>
    <w:p w:rsidR="005B3504" w:rsidRDefault="005B350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D069B6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69B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Подготовка отчетности по работе с обращениями граждан</w:t>
      </w:r>
    </w:p>
    <w:p w:rsidR="005B3504" w:rsidRPr="005B3504" w:rsidRDefault="005B350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576A2" w:rsidRPr="005B3504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Депутат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ежеквартально составляет информацию по обращениям (письменным и устным) граждан, поступившим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депутату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рассмотрения, в разрезе тем обращений и по результатам исполнения и в срок до 5 числа (включительно) первого месяца следующего ква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ртала представляет в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ежеквартальную информацию по форме согласно приложению N 4 к настоящему Положению.</w:t>
      </w:r>
    </w:p>
    <w:p w:rsidR="00E576A2" w:rsidRPr="005B3504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Ежегодная информация представляется де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путатом в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15 января (включительно) года, следующего за отчетным годом.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5.2.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Ответственный специалист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ежеквартально составляет отчет по обращениям граждан,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поступившим Главе поселения,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Думу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заместителю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едседателя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и депутатам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разрезе тем обращений и по результатам исполнения и в срок до 10 числа (включительно) первого месяца следующего квартала направляет в установленном порядке ежеквартальный отчет для размещения на официаль</w:t>
      </w:r>
      <w:r w:rsidR="00777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 сайте «</w:t>
      </w:r>
      <w:proofErr w:type="spellStart"/>
      <w:r w:rsidR="00777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Ежегодный отчет по обращениям граждан,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поступившим Главе Поселения, в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Думу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Поселения, заместителю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депутатам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размещается на официальном </w:t>
      </w:r>
      <w:r w:rsidR="00777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сайте </w:t>
      </w:r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proofErr w:type="spellStart"/>
      <w:r w:rsidR="00777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Игжей.рф</w:t>
      </w:r>
      <w:proofErr w:type="spellEnd"/>
      <w:r w:rsidR="005B35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77024" w:rsidRDefault="00177024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Контроль за соблюдением порядка рассмотрения обращений граждан в Вологодской городской Думе</w:t>
      </w:r>
    </w:p>
    <w:p w:rsidR="00177024" w:rsidRPr="00E576A2" w:rsidRDefault="00177024" w:rsidP="0080615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17702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Глава Поселения, заместитель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дседателя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депутат, председатель постоянного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(замещающий выборную муниципальную должность на постоянной основе), руководители структурных подразделений аппарата Думы, в которых рассматриваются обращения, осуществляют контроль за соблюдением настоящего Положения.</w:t>
      </w:r>
    </w:p>
    <w:p w:rsidR="00E576A2" w:rsidRPr="00E576A2" w:rsidRDefault="00177024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Ответственный специалист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контроль за соб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людением в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требований </w:t>
      </w:r>
      <w:hyperlink r:id="rId10" w:history="1">
        <w:r w:rsidR="00E576A2" w:rsidRPr="00E576A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 мая 2006 года N 59-ФЗ "О порядке рассмотрения обращений граждан Российской Федерации"</w:t>
        </w:r>
      </w:hyperlink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 последующими изменениями) и проводит анализ обращений граждан на предмет наличия в них информации о нарушении муниципальными служащими действующего законодательства в данной сфере правоотношений.</w:t>
      </w:r>
    </w:p>
    <w:p w:rsidR="00E576A2" w:rsidRPr="00E576A2" w:rsidRDefault="00E576A2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Порядок обжалования действий (бездействия) должностного лица при рассмотрении обращения гражданина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 имеет право на обжалование действий (бездействия) должностных лиц, а также решений, принятых ими в ходе рассмотрения обращения гражданина, в порядке, установленном действующим законодательством.</w:t>
      </w:r>
    </w:p>
    <w:p w:rsidR="00177024" w:rsidRPr="0080615B" w:rsidRDefault="00177024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80615B" w:rsidRDefault="00177024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80615B" w:rsidRDefault="00177024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80615B" w:rsidRDefault="00177024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80615B" w:rsidRDefault="00177024" w:rsidP="0080615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1</w:t>
      </w:r>
    </w:p>
    <w:p w:rsidR="00177024" w:rsidRDefault="00177024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</w:t>
      </w:r>
    </w:p>
    <w:p w:rsidR="00177024" w:rsidRDefault="00177024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рассмотрении обращений граждан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поступивших </w:t>
      </w:r>
    </w:p>
    <w:p w:rsidR="00177024" w:rsidRDefault="00C60B22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Думу</w:t>
      </w:r>
      <w:r w:rsidR="00693C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770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 муниципального образования</w:t>
      </w:r>
    </w:p>
    <w:p w:rsidR="0080615B" w:rsidRPr="00E576A2" w:rsidRDefault="0080615B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Pr="00EC32EC" w:rsidRDefault="00E576A2" w:rsidP="00EC32E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</w:t>
      </w:r>
      <w:r w:rsidR="00EC32EC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речень адресов </w:t>
      </w:r>
      <w:r w:rsidR="00177024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депутатов</w:t>
      </w:r>
    </w:p>
    <w:p w:rsidR="00E576A2" w:rsidRPr="00EC32EC" w:rsidRDefault="00E576A2" w:rsidP="00EC32E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Думы</w:t>
      </w:r>
      <w:r w:rsidR="00693C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80615B" w:rsidRPr="00EC32E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 муниципального образования</w:t>
      </w:r>
    </w:p>
    <w:p w:rsidR="00E576A2" w:rsidRDefault="00E576A2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C32EC" w:rsidRDefault="00EC32EC" w:rsidP="0080615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062"/>
        <w:gridCol w:w="3680"/>
      </w:tblGrid>
      <w:tr w:rsidR="00E576A2" w:rsidRPr="00E576A2" w:rsidTr="00EC32EC">
        <w:trPr>
          <w:trHeight w:val="15"/>
        </w:trPr>
        <w:tc>
          <w:tcPr>
            <w:tcW w:w="756" w:type="dxa"/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80615B" w:rsidP="0080615B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</w:t>
            </w:r>
            <w:r w:rsidR="00E576A2"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C32EC" w:rsidP="0080615B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C32EC" w:rsidRPr="00D069B6" w:rsidTr="00EC32EC">
        <w:trPr>
          <w:trHeight w:val="93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949" w:rsidRPr="00A13949" w:rsidRDefault="00A13949" w:rsidP="00A1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3949">
              <w:rPr>
                <w:rFonts w:ascii="Times New Roman" w:eastAsia="Calibri" w:hAnsi="Times New Roman" w:cs="Times New Roman"/>
                <w:b/>
              </w:rPr>
              <w:t>ВАСИЛЬЕВА</w:t>
            </w:r>
          </w:p>
          <w:p w:rsidR="00A13949" w:rsidRPr="00A13949" w:rsidRDefault="00A13949" w:rsidP="00A13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3949">
              <w:rPr>
                <w:rFonts w:ascii="Times New Roman" w:eastAsia="Calibri" w:hAnsi="Times New Roman" w:cs="Times New Roman"/>
                <w:b/>
              </w:rPr>
              <w:t>Людмила Анатольевна</w:t>
            </w:r>
          </w:p>
          <w:p w:rsidR="00EC32EC" w:rsidRPr="00D069B6" w:rsidRDefault="00EC32EC" w:rsidP="00EC32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Игжей</w:t>
            </w:r>
          </w:p>
          <w:p w:rsidR="00EC32EC" w:rsidRPr="00D069B6" w:rsidRDefault="00A13949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Северная, 5-1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ГРИГОРЬЕВ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Владимир Петрович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Игжей, </w:t>
            </w:r>
          </w:p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15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Default="00A13949" w:rsidP="00A1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ДУБОДЕЛОВА</w:t>
            </w:r>
          </w:p>
          <w:p w:rsidR="00A13949" w:rsidRPr="00D069B6" w:rsidRDefault="00A13949" w:rsidP="00A1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Евгения Юрьевна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Игжей</w:t>
            </w:r>
          </w:p>
          <w:p w:rsidR="00EC32EC" w:rsidRPr="00D069B6" w:rsidRDefault="00A13949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9-2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ЗАКУРЬЕВА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Надежда Борисовна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Игжей</w:t>
            </w:r>
          </w:p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A34A0"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13-2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2EC" w:rsidRPr="00D069B6" w:rsidRDefault="00BE4E66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EC32EC"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Default="00A13949" w:rsidP="00A1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МЕДВЕДЕВА</w:t>
            </w:r>
          </w:p>
          <w:p w:rsidR="00A13949" w:rsidRPr="00D069B6" w:rsidRDefault="00A13949" w:rsidP="00A1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Георгиевна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Игжей</w:t>
            </w:r>
          </w:p>
          <w:p w:rsidR="008A34A0" w:rsidRPr="00D069B6" w:rsidRDefault="00A13949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12-2</w:t>
            </w:r>
          </w:p>
        </w:tc>
      </w:tr>
      <w:tr w:rsidR="00EC32EC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EC" w:rsidRPr="00D069B6" w:rsidRDefault="00BE4E66" w:rsidP="00BE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 xml:space="preserve">КУРОШИНА 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B6">
              <w:rPr>
                <w:rFonts w:ascii="Times New Roman" w:hAnsi="Times New Roman" w:cs="Times New Roman"/>
                <w:b/>
              </w:rPr>
              <w:t>Тамара Викторовна</w:t>
            </w:r>
          </w:p>
          <w:p w:rsidR="00EC32EC" w:rsidRPr="00D069B6" w:rsidRDefault="00EC32EC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32EC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Игжей</w:t>
            </w:r>
          </w:p>
          <w:p w:rsidR="008A34A0" w:rsidRPr="00D069B6" w:rsidRDefault="008A34A0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Южная, 33-2</w:t>
            </w:r>
          </w:p>
          <w:p w:rsidR="00EC32EC" w:rsidRPr="00D069B6" w:rsidRDefault="00EC32EC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949" w:rsidRPr="00D069B6" w:rsidTr="00EC32EC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949" w:rsidRPr="00D069B6" w:rsidRDefault="008D2112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3949" w:rsidRDefault="00A13949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ЮРГИНА</w:t>
            </w:r>
          </w:p>
          <w:p w:rsidR="00A13949" w:rsidRPr="00D069B6" w:rsidRDefault="00A13949" w:rsidP="00EC3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Светлана Викторовна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949" w:rsidRDefault="00A13949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Игжей</w:t>
            </w:r>
          </w:p>
          <w:p w:rsidR="00A13949" w:rsidRPr="00D069B6" w:rsidRDefault="00A13949" w:rsidP="00EC32EC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16-2</w:t>
            </w:r>
          </w:p>
        </w:tc>
      </w:tr>
    </w:tbl>
    <w:p w:rsidR="00177024" w:rsidRPr="00D069B6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D069B6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Pr="00D069B6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7683" w:rsidRDefault="00777683" w:rsidP="008061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2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рассмотрении обращений граждан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поступивших 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Думу</w:t>
      </w:r>
      <w:r w:rsidR="00693C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 муниципального образования</w:t>
      </w:r>
    </w:p>
    <w:p w:rsidR="00177024" w:rsidRDefault="00177024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177024" w:rsidRDefault="00E576A2" w:rsidP="00D069B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770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Учетная карточка личного приема гражданина (форма)</w:t>
      </w:r>
    </w:p>
    <w:p w:rsidR="0080615B" w:rsidRDefault="0080615B" w:rsidP="00D069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УЧЕТНАЯ КАРТОЧКА</w:t>
      </w:r>
    </w:p>
    <w:p w:rsid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личного приема гражданина</w:t>
      </w:r>
    </w:p>
    <w:p w:rsidR="00177024" w:rsidRPr="00E576A2" w:rsidRDefault="00177024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____ Дата приема (устного обращения) 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Вел(а) прием (беседу) 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гражданина &lt;*&gt; 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Домашний адрес (адрес регистрации, адрес фактического проживания)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гражданина &lt;*&gt;: 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 контактного телефона (рабочий, домашний, мобильный): 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 (серия, номер, кем и когда выдан) 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Место работы, должность 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Социальное положение: _________________________________________________</w:t>
      </w:r>
    </w:p>
    <w:p w:rsidR="00E576A2" w:rsidRPr="00E576A2" w:rsidRDefault="00177024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оличество обращений: 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Краткое содержание обращения &lt;*&gt;: 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Тема обращения (нужное подчеркнуть) &lt;*&gt;: жилищно-коммунальное хозяйство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(1), материнство и детство (2), жилье (3), труд и заработная плата (4),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социальная защита населения (5), строительство и </w:t>
      </w:r>
      <w:r w:rsidR="00806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архитектура (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6),</w:t>
      </w:r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юриспруденция и право (7),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транспо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рт (8), здравоохранение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(9),</w:t>
      </w:r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землепользование (10), финансы (11), образование (12),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торговля (13),</w:t>
      </w:r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культура и спорт (14), охрана общественного порядка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(15), пенсионное</w:t>
      </w:r>
    </w:p>
    <w:p w:rsidR="00E576A2" w:rsidRPr="00E576A2" w:rsidRDefault="0080615B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(16), награждение (17), общественные объединения и организации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(18), налоги и платежи (19), молодежная политика (20), информационный обмен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(21), природные ресурсы и экология (22), кадры (23), прочие вопросы (24)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 приема &lt;*&gt;: _________________________________________________</w:t>
      </w:r>
    </w:p>
    <w:p w:rsidR="00E576A2" w:rsidRPr="00E576A2" w:rsidRDefault="00177024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краткое изложение сути ответа по обращению,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поручениях, сведения о согласии гражданина в получении ответа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устно и его подпись, удостоверяющая данный факт, информация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954733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принятии письменного обращения и др.)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 на получение ответа в устном виде.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(согласен/не согласен)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 _________________________</w:t>
      </w:r>
    </w:p>
    <w:p w:rsidR="00E576A2" w:rsidRPr="00E576A2" w:rsidRDefault="0080615B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(подпись)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(инициалы, фамилия)</w:t>
      </w:r>
    </w:p>
    <w:p w:rsidR="00954733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 Строка подлежит заполнению в обязательном порядке.</w:t>
      </w: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0615B" w:rsidRDefault="0080615B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069B6" w:rsidRDefault="00D069B6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069B6" w:rsidRDefault="00D069B6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3</w:t>
      </w:r>
    </w:p>
    <w:p w:rsidR="0080615B" w:rsidRDefault="00D069B6" w:rsidP="00D069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Положению</w:t>
      </w:r>
    </w:p>
    <w:p w:rsidR="0080615B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рассмотрении обращений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поступивших</w:t>
      </w:r>
    </w:p>
    <w:p w:rsidR="00E576A2" w:rsidRPr="00E576A2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Думу Игжейского муниципального образования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регистрации обращений граждан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депутату </w:t>
      </w: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Думы</w:t>
      </w:r>
      <w:r w:rsidR="004848A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</w:t>
      </w:r>
      <w:proofErr w:type="spellEnd"/>
      <w:r w:rsid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(Фамилия, имя, отчество (последнее -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наличии) депутата 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80"/>
        <w:gridCol w:w="1212"/>
        <w:gridCol w:w="1212"/>
        <w:gridCol w:w="1211"/>
        <w:gridCol w:w="1280"/>
        <w:gridCol w:w="1362"/>
        <w:gridCol w:w="1256"/>
      </w:tblGrid>
      <w:tr w:rsidR="00E576A2" w:rsidRPr="00E576A2" w:rsidTr="00E576A2">
        <w:trPr>
          <w:trHeight w:val="15"/>
        </w:trPr>
        <w:tc>
          <w:tcPr>
            <w:tcW w:w="554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</w:t>
            </w:r>
            <w:r w:rsidR="00954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 (последнее - при наличи</w:t>
            </w:r>
            <w:r w:rsidR="0080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гражданина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гражданина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обращения &lt;*&gt; (краткое содержание обращения)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поступления обращения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(дата, исх. N ответа)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&lt;***&gt;</w:t>
            </w: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 Жилищно-коммунальное хозяйство (1), материнство и детство (2), жилье (3), труд и заработная плата (4), социальная защита населения (5), строительство и архитектура (6), юриспруденция и право (7), транспорт (8), здравоохранение (9), землепользование (10), финансы (11), образование (12), торговля (13), культура и спорт (14), охрана общественного порядка (15), пенсионное обеспечение (16), награждение (17), общественные объединения и организации (18), налоги и платежи (19), молодежная политика (20), информационный обмен (21), природные ресурсы и экология (22), кадры (23), прочие вопросы (24).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** Указывается форма поступления обращения: почтовой связью, с курьером (1), через информационные системы общего пользования - с использованием сайта, электронной почты (2), на личном приеме (3)***, с использованием средств телефонной связи (4).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*** При указании формы поступления обращения "на личном приеме (3)" в графе 8 указывается лицо, проводившее прием (депутат, помощник депутата).</w:t>
      </w: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Pr="00954733" w:rsidRDefault="001B0F68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</w:t>
      </w:r>
    </w:p>
    <w:p w:rsidR="001B0F68" w:rsidRPr="00954733" w:rsidRDefault="001B0F68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регистрации обращений граждан</w:t>
      </w:r>
    </w:p>
    <w:p w:rsidR="001B0F68" w:rsidRPr="00954733" w:rsidRDefault="001B0F68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 Думу Игжейского муниципального образования</w:t>
      </w:r>
    </w:p>
    <w:p w:rsidR="001B0F68" w:rsidRDefault="001B0F68" w:rsidP="001B0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80"/>
        <w:gridCol w:w="1212"/>
        <w:gridCol w:w="1212"/>
        <w:gridCol w:w="1211"/>
        <w:gridCol w:w="1280"/>
        <w:gridCol w:w="1362"/>
        <w:gridCol w:w="1256"/>
      </w:tblGrid>
      <w:tr w:rsidR="001B0F68" w:rsidRPr="00E576A2" w:rsidTr="001B0F68">
        <w:trPr>
          <w:trHeight w:val="15"/>
        </w:trPr>
        <w:tc>
          <w:tcPr>
            <w:tcW w:w="54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 (последнее - при наличии</w:t>
            </w: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граждан</w:t>
            </w: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гражданина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обращения &lt;*&gt; (краткое содержание обращения)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поступления обращения &lt;**&gt;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(дата, исх. N ответа)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&lt;***&gt;</w:t>
            </w: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68" w:rsidRPr="00E576A2" w:rsidTr="001B0F68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F68" w:rsidRPr="00E576A2" w:rsidRDefault="001B0F68" w:rsidP="00ED3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F68" w:rsidRPr="00E576A2" w:rsidRDefault="001B0F68" w:rsidP="001B0F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1B0F68" w:rsidRPr="00E576A2" w:rsidRDefault="001B0F68" w:rsidP="001B0F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 Жилищно-коммунальное хозяйство (1), материнство и детство (2), жилье (3), труд и заработная плата (4), социальная защита населения (5), строительство и архитектура (6), юриспруденция и право (7), транспорт (8), здравоохранение (9), землепользование (10), финансы (11), образование (12), торговля (13), культура и спорт (14), охрана общественного порядка (15), пенсионное обеспечение (16), награждение (17), общественные объединения и организации (18), налоги и платежи (19), молодежная политика (20), информационный обмен (21), природные ресурсы и экология (22), кадры (23), прочие вопросы (24).</w:t>
      </w:r>
    </w:p>
    <w:p w:rsidR="001B0F68" w:rsidRPr="00E576A2" w:rsidRDefault="001B0F68" w:rsidP="001B0F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** Указывается форма поступления обращения: почтовой связью, с курьером (1), через информационные системы общего пользования - с использованием сайта, электронной почты (2), на личном приеме (3)***, с использованием средств телефонной связи (4).</w:t>
      </w:r>
    </w:p>
    <w:p w:rsidR="001B0F68" w:rsidRPr="00E576A2" w:rsidRDefault="001B0F68" w:rsidP="001B0F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*** При указании формы поступления обращения "на личном приеме (3)" в графе 8 указывается лицо, проводившее прием (депутат, помощник депутата).</w:t>
      </w:r>
    </w:p>
    <w:p w:rsidR="001B0F68" w:rsidRDefault="001B0F68" w:rsidP="001B0F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1B0F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0F68" w:rsidRDefault="001B0F68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D99" w:rsidRDefault="00177D99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7D99" w:rsidRDefault="00177D99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4733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4</w:t>
      </w:r>
    </w:p>
    <w:p w:rsidR="00954733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</w:t>
      </w:r>
    </w:p>
    <w:p w:rsidR="00954733" w:rsidRDefault="00E576A2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рассмотрении обращений граждан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поступивших </w:t>
      </w:r>
    </w:p>
    <w:p w:rsidR="00E576A2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C60B2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Думу</w:t>
      </w:r>
      <w:r w:rsidR="00693C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 муниципального образования</w:t>
      </w:r>
    </w:p>
    <w:p w:rsidR="00954733" w:rsidRPr="00E576A2" w:rsidRDefault="00954733" w:rsidP="008061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ИНФОРМАЦИЯ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обращениям граждан, поступившим</w:t>
      </w:r>
    </w:p>
    <w:p w:rsidR="00E576A2" w:rsidRPr="00954733" w:rsidRDefault="00954733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депутату </w:t>
      </w:r>
      <w:r w:rsidR="00E576A2"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Думы</w:t>
      </w:r>
      <w:r w:rsidR="00693C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Игжейского муниципального образования</w:t>
      </w:r>
    </w:p>
    <w:p w:rsidR="00E576A2" w:rsidRPr="00954733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5473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 __ квартал 20__ года, за __ 20__ год &lt;*&gt;</w:t>
      </w:r>
    </w:p>
    <w:p w:rsidR="00954733" w:rsidRDefault="00954733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__ квартал 20__ г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ода, за 20_ год депутату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</w:t>
      </w:r>
      <w:r w:rsidR="004848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Игжейского</w:t>
      </w:r>
      <w:proofErr w:type="spellEnd"/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 поступило ___________________ обращений граждан, в том числе: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(инициалы, фамилия)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(количество)</w:t>
      </w:r>
    </w:p>
    <w:p w:rsidR="00E576A2" w:rsidRPr="00E576A2" w:rsidRDefault="00E576A2" w:rsidP="00806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письменные обращения - ____, из них: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поступившие почтовой связью, с курьером, от гражданина лично - _____</w:t>
      </w:r>
    </w:p>
    <w:p w:rsidR="00E576A2" w:rsidRPr="00E576A2" w:rsidRDefault="00954733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полученные 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через информационные системы </w:t>
      </w:r>
      <w:r w:rsidR="00F20C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общего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пользования (с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использованием официального сайта, по </w:t>
      </w:r>
      <w:r w:rsidR="00B43C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</w:t>
      </w:r>
      <w:r w:rsidR="007776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почте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поступившие в ходе личного приема - ____</w:t>
      </w:r>
    </w:p>
    <w:p w:rsidR="00E576A2" w:rsidRPr="00E576A2" w:rsidRDefault="00E576A2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устные обращения - ____, из них:</w:t>
      </w:r>
    </w:p>
    <w:p w:rsidR="00E576A2" w:rsidRPr="00E576A2" w:rsidRDefault="004848A8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поступившие в ходе личного приема - ____</w:t>
      </w:r>
    </w:p>
    <w:p w:rsidR="00E576A2" w:rsidRPr="00E576A2" w:rsidRDefault="004848A8" w:rsidP="008061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поступившие с использованием телефонной связи - ____</w:t>
      </w:r>
    </w:p>
    <w:p w:rsidR="00E576A2" w:rsidRPr="00E576A2" w:rsidRDefault="00954733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Поступившие обращения (письменные и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устные) по тематике затрагивают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следующие вопросы: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8"/>
        <w:gridCol w:w="1848"/>
      </w:tblGrid>
      <w:tr w:rsidR="00E576A2" w:rsidRPr="00E576A2" w:rsidTr="00E576A2">
        <w:trPr>
          <w:trHeight w:val="15"/>
        </w:trPr>
        <w:tc>
          <w:tcPr>
            <w:tcW w:w="646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Вопросы жилищно-коммунального хозяйства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Вопросы материнства и детства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Вопросы жилья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Вопросы труда и заработной платы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Вопросы социальной защиты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Вопросы строительства и архитектуры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Вопросы юриспруденции и права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Вопросы транспорта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Вопросы здравоохранения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Вопросы землепользования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Вопросы финансов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Вопросы образования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Вопросы торговли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Вопросы культуры и спорта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Вопросы охраны общественного порядка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Вопросы пенсионного обеспечения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Вопросы награждения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Вопросы общественных объединений и организаций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Вопросы по налогам и платежам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Вопросы молодежной политики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Вопросы информационного обмена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Вопросы природных ресурсов и экологии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Кадровые вопросы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Прочие вопросы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A2" w:rsidRPr="00E576A2" w:rsidTr="00E576A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6A2" w:rsidRPr="00E576A2" w:rsidRDefault="00E576A2" w:rsidP="0080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Результаты рассмотрения обращений (письменных и устных):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рассмотрено положительно _____________ обращений;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разъяснено по _____________ обращениям;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оставлено без удовлетворения _____________ обращений;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остаются на контроле _____________ обращений, у которых не вышел срок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исполнения.</w:t>
      </w:r>
    </w:p>
    <w:p w:rsidR="00E576A2" w:rsidRPr="00E576A2" w:rsidRDefault="00E576A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ДепутатДумы </w:t>
      </w:r>
      <w:r w:rsidR="0097584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 __________</w:t>
      </w:r>
    </w:p>
    <w:p w:rsidR="00E576A2" w:rsidRPr="00E576A2" w:rsidRDefault="00E576A2" w:rsidP="001B0F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(подпись) (дата)</w:t>
      </w:r>
    </w:p>
    <w:p w:rsidR="00E576A2" w:rsidRPr="00E576A2" w:rsidRDefault="00975842" w:rsidP="00806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&lt;*&gt;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Ежеквартальная ин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формация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авляется депутатом в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 до 5 числа (включительно) первого месяца следующегоквартала. Ежегодная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представляется депутатом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 </w:t>
      </w:r>
      <w:r w:rsidR="009547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 до 15 </w:t>
      </w:r>
      <w:r w:rsidR="00E576A2"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января (включительно) года, следующего заотчетным годом.</w:t>
      </w:r>
    </w:p>
    <w:p w:rsidR="00123475" w:rsidRPr="00E576A2" w:rsidRDefault="00123475" w:rsidP="00806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3475" w:rsidRPr="00E576A2" w:rsidSect="00B3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E59"/>
    <w:rsid w:val="00007C1E"/>
    <w:rsid w:val="00061885"/>
    <w:rsid w:val="00123475"/>
    <w:rsid w:val="00161E8C"/>
    <w:rsid w:val="00177024"/>
    <w:rsid w:val="00177D99"/>
    <w:rsid w:val="001B0F68"/>
    <w:rsid w:val="002113CF"/>
    <w:rsid w:val="00275239"/>
    <w:rsid w:val="00296E08"/>
    <w:rsid w:val="003B4D1D"/>
    <w:rsid w:val="004357A0"/>
    <w:rsid w:val="004848A8"/>
    <w:rsid w:val="004E2125"/>
    <w:rsid w:val="00526179"/>
    <w:rsid w:val="00551E80"/>
    <w:rsid w:val="005577D3"/>
    <w:rsid w:val="005B3504"/>
    <w:rsid w:val="005F5D1C"/>
    <w:rsid w:val="00627F7B"/>
    <w:rsid w:val="00693C91"/>
    <w:rsid w:val="006B12DB"/>
    <w:rsid w:val="006D6591"/>
    <w:rsid w:val="006F4A9E"/>
    <w:rsid w:val="006F6AB6"/>
    <w:rsid w:val="00745BA7"/>
    <w:rsid w:val="00777683"/>
    <w:rsid w:val="00780CB1"/>
    <w:rsid w:val="007D2713"/>
    <w:rsid w:val="0080615B"/>
    <w:rsid w:val="008A34A0"/>
    <w:rsid w:val="008D2112"/>
    <w:rsid w:val="00910200"/>
    <w:rsid w:val="00943F16"/>
    <w:rsid w:val="00954733"/>
    <w:rsid w:val="00975842"/>
    <w:rsid w:val="00A13949"/>
    <w:rsid w:val="00A25E43"/>
    <w:rsid w:val="00A34299"/>
    <w:rsid w:val="00A45DBF"/>
    <w:rsid w:val="00AD0784"/>
    <w:rsid w:val="00B33436"/>
    <w:rsid w:val="00B43C60"/>
    <w:rsid w:val="00B61E59"/>
    <w:rsid w:val="00B95A5F"/>
    <w:rsid w:val="00BE4E66"/>
    <w:rsid w:val="00C22045"/>
    <w:rsid w:val="00C60B22"/>
    <w:rsid w:val="00D03BB0"/>
    <w:rsid w:val="00D069B6"/>
    <w:rsid w:val="00D42BB6"/>
    <w:rsid w:val="00D609DC"/>
    <w:rsid w:val="00D64CFA"/>
    <w:rsid w:val="00D658AC"/>
    <w:rsid w:val="00DD00DD"/>
    <w:rsid w:val="00DD1383"/>
    <w:rsid w:val="00DF6F8F"/>
    <w:rsid w:val="00E13DBC"/>
    <w:rsid w:val="00E576A2"/>
    <w:rsid w:val="00EC32EC"/>
    <w:rsid w:val="00F20C3A"/>
    <w:rsid w:val="00F33969"/>
    <w:rsid w:val="00F770B9"/>
    <w:rsid w:val="00FA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C10C"/>
  <w15:docId w15:val="{235961DD-ED2B-4621-954D-76329E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5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4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865E-01AE-42C1-BDDF-C83AD8D8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5152</Words>
  <Characters>29372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34</cp:revision>
  <cp:lastPrinted>2021-12-27T06:10:00Z</cp:lastPrinted>
  <dcterms:created xsi:type="dcterms:W3CDTF">2018-02-15T07:48:00Z</dcterms:created>
  <dcterms:modified xsi:type="dcterms:W3CDTF">2021-12-27T06:14:00Z</dcterms:modified>
</cp:coreProperties>
</file>