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2550DA">
        <w:rPr>
          <w:rFonts w:ascii="Cambria" w:eastAsia="Times New Roman" w:hAnsi="Cambria" w:cs="Times New Roman"/>
          <w:b/>
          <w:lang w:eastAsia="ru-RU"/>
        </w:rPr>
        <w:t>РОССИЙСКАЯ ФЕДЕРАЦИЯ</w:t>
      </w:r>
    </w:p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2550DA">
        <w:rPr>
          <w:rFonts w:ascii="Cambria" w:eastAsia="Times New Roman" w:hAnsi="Cambria" w:cs="Times New Roman"/>
          <w:b/>
          <w:lang w:eastAsia="ru-RU"/>
        </w:rPr>
        <w:t>ИРКУТСКАЯ ОБЛАСТЬ</w:t>
      </w:r>
    </w:p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2550DA">
        <w:rPr>
          <w:rFonts w:ascii="Cambria" w:eastAsia="Times New Roman" w:hAnsi="Cambria" w:cs="Times New Roman"/>
          <w:b/>
          <w:lang w:eastAsia="ru-RU"/>
        </w:rPr>
        <w:t>УСТЬ-УДИНСКИЙ РАЙОН</w:t>
      </w:r>
    </w:p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2550DA">
        <w:rPr>
          <w:rFonts w:ascii="Cambria" w:eastAsia="Times New Roman" w:hAnsi="Cambria" w:cs="Times New Roman"/>
          <w:b/>
          <w:lang w:eastAsia="ru-RU"/>
        </w:rPr>
        <w:t xml:space="preserve"> ИГЖЕЙСКОЕ МУНИЦИПАЛЬНОЕ ОБРАЗОВАНИЕ</w:t>
      </w:r>
    </w:p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CD73F7" w:rsidRPr="002550DA" w:rsidRDefault="00CD73F7" w:rsidP="00CD73F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2550DA">
        <w:rPr>
          <w:rFonts w:ascii="Cambria" w:eastAsia="Times New Roman" w:hAnsi="Cambria" w:cs="Times New Roman"/>
          <w:b/>
          <w:lang w:eastAsia="ru-RU"/>
        </w:rPr>
        <w:t>ДУМА</w:t>
      </w:r>
    </w:p>
    <w:p w:rsidR="00CD73F7" w:rsidRPr="002550DA" w:rsidRDefault="00CD73F7" w:rsidP="00CD73F7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ru-RU"/>
        </w:rPr>
      </w:pPr>
    </w:p>
    <w:p w:rsidR="00CD73F7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22D91" w:rsidRPr="002550DA" w:rsidRDefault="00722D91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F7" w:rsidRPr="002550DA" w:rsidRDefault="00E0323F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ноября </w:t>
      </w:r>
      <w:r w:rsidR="00CD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               </w:t>
      </w:r>
      <w:r w:rsidR="00CD73F7"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D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73F7"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18/3 </w:t>
      </w:r>
      <w:r w:rsidR="00CD73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            </w:t>
      </w:r>
    </w:p>
    <w:p w:rsidR="00CD73F7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Pr="002550DA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9B" w:rsidRDefault="007A0B9B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внесении изменений и дополнений</w:t>
      </w:r>
    </w:p>
    <w:p w:rsidR="007A0B9B" w:rsidRDefault="007A0B9B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Думы от 22.08.2014. № 14/2-ДП  </w:t>
      </w:r>
    </w:p>
    <w:p w:rsidR="00CD73F7" w:rsidRPr="002550DA" w:rsidRDefault="007A0B9B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CD73F7"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</w:t>
      </w:r>
    </w:p>
    <w:p w:rsidR="00CD73F7" w:rsidRPr="002550DA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нормативных </w:t>
      </w:r>
    </w:p>
    <w:p w:rsidR="00CD73F7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и проектов нормативных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</w:p>
    <w:p w:rsidR="00CD73F7" w:rsidRPr="002550DA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Игжейс</w:t>
      </w:r>
      <w:r w:rsidR="007A0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образования»</w:t>
      </w:r>
    </w:p>
    <w:p w:rsidR="00CD73F7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Pr="002550DA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2550DA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реализации полномочий по противодействию коррупции, в соответствии с  Федеральным законом от 6 октября 2003 года № 131 «Об общих принципах организации местного самоуправ</w:t>
      </w:r>
      <w:r w:rsidR="0028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№ 273-ФЗ «О противодействии коррупции», Федеральным законом  от  17 июля 2009 года № 172-ФЗ «Об антикоррупционной экспертизе нормативных правовых актов и проектов нормативных правовых актов», </w:t>
      </w:r>
      <w:r w:rsidR="009D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мая 2014 года № 53 – ОЗ «О закреплении за сельскими поселениями Иркутской области вопросов местного значения», постановлением Правительства Российской Федерации от 26 февраля 2010 года № 96 «Об антикоррупционной экспертизе нормативных правовых актов и проекто</w:t>
      </w:r>
      <w:r w:rsidR="0028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нормативных правовых актов», 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Игжейского  муниципального образования,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экспертного заключения  главного правового управления Губернатора Иркутской области и Правитель</w:t>
      </w:r>
      <w:r w:rsidR="007A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Иркутской области от 31.10.2014 года № 405,  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Игжейского сельского поселения  </w:t>
      </w:r>
    </w:p>
    <w:p w:rsidR="00CD73F7" w:rsidRPr="002550DA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CE" w:rsidRDefault="00CD73F7" w:rsidP="0072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22D91" w:rsidRPr="002550DA" w:rsidRDefault="00722D91" w:rsidP="0072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B9B" w:rsidRDefault="007A0B9B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73F7"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Думы от 22.08.2014. № 14/2-ДП «Об утверждении Порядка проведения антикоррупционной экспертизы нор</w:t>
      </w:r>
      <w:r w:rsidR="009D4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 и проектов нормативных правовых Думы Игжейского муниципального образования»</w:t>
      </w:r>
      <w:r w:rsidR="00E8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9D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ECA" w:rsidRDefault="00E84ECA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1.2. Порядка изложить в следующей редакции:</w:t>
      </w:r>
    </w:p>
    <w:p w:rsidR="00F0240E" w:rsidRPr="00283ECE" w:rsidRDefault="00E84ECA" w:rsidP="00CD73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«1.2.</w:t>
      </w:r>
      <w:r w:rsidR="00DD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проводит </w:t>
      </w:r>
      <w:r w:rsidR="00DD1524" w:rsidRP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антикорру</w:t>
      </w:r>
      <w:r w:rsid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пционную экспертизу принятых Думой Игжейского сельского поселения </w:t>
      </w:r>
      <w:r w:rsidR="00DD1524" w:rsidRP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нормативных правовых актов (проектов нормативных правовых актов) при проведении их правовой экспертизы и мониторинге их применения</w:t>
      </w:r>
      <w:r w:rsid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02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D1524" w:rsidRPr="00DD15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1 Порядка после слова «актов</w:t>
      </w:r>
      <w:r w:rsidR="00283E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знак препинания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»;</w:t>
      </w:r>
    </w:p>
    <w:p w:rsidR="00F0240E" w:rsidRDefault="00F0240E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пункте 3.1</w:t>
      </w:r>
      <w:r w:rsidR="009D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слово «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F44" w:rsidRDefault="009D6F44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тексте Порядка исключить сокращение «в т.ч.»;</w:t>
      </w:r>
    </w:p>
    <w:p w:rsidR="009D6F44" w:rsidRDefault="009D6F44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преамбуле Решения слово «закона»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«законом»;</w:t>
      </w:r>
    </w:p>
    <w:p w:rsidR="009D6F44" w:rsidRDefault="009D6F44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1Решения добавить «(Приложение </w:t>
      </w:r>
      <w:r w:rsidR="0028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1)». </w:t>
      </w:r>
    </w:p>
    <w:p w:rsidR="00E0323F" w:rsidRDefault="00E0323F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Утвердить Порядок в новой редакции (Приложение № 1).</w:t>
      </w:r>
    </w:p>
    <w:p w:rsidR="00CD73F7" w:rsidRPr="002550DA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принятия.</w:t>
      </w:r>
    </w:p>
    <w:p w:rsidR="00CD73F7" w:rsidRPr="002550DA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с приложением в информационном муниципальном вестнике администрации Игжейского муниципальн</w:t>
      </w:r>
      <w:r w:rsidRPr="00641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«Вестник Игжея»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районного муниципального образования «Усть-Удинский район».</w:t>
      </w:r>
    </w:p>
    <w:p w:rsidR="00722D91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2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исполнения</w:t>
      </w: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оставляю за собой.</w:t>
      </w:r>
    </w:p>
    <w:p w:rsidR="00722D91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Default="00722D91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91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Игжейского</w:t>
      </w:r>
    </w:p>
    <w:p w:rsidR="00CD73F7" w:rsidRPr="00763860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М.А. Говоров</w:t>
      </w: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0323F" w:rsidRDefault="00E0323F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0323F" w:rsidRDefault="00E0323F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0323F" w:rsidRDefault="00E0323F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0323F" w:rsidRDefault="00E0323F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E0323F" w:rsidRDefault="00E0323F" w:rsidP="00CD73F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72C7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E2339" w:rsidRDefault="009E2339" w:rsidP="00C72C7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83ECE" w:rsidRDefault="00283ECE" w:rsidP="00C72C7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D73F7" w:rsidRPr="00C72C70" w:rsidRDefault="00CD73F7" w:rsidP="00C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CD73F7" w:rsidRPr="00C72C70" w:rsidRDefault="00CD73F7" w:rsidP="00C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Игжейского</w:t>
      </w:r>
    </w:p>
    <w:p w:rsidR="00CD73F7" w:rsidRPr="00C72C70" w:rsidRDefault="00CD73F7" w:rsidP="00C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CD73F7" w:rsidRPr="00C72C70" w:rsidRDefault="00E0323F" w:rsidP="00CD7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26.11.2014  № 18/3 - </w:t>
      </w:r>
      <w:r w:rsidR="00CD73F7"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</w:p>
    <w:p w:rsidR="00CD73F7" w:rsidRPr="00C72C70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Думы Игжейского муниципального образования.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Настоящий порядок разработан в соответствии с Федеральным законом от 25 декабря 2008 года № 273-ФЗ «О противодействии коррупции», Федеральным законом от  17 июля 2009 года № 172-ФЗ «Об антикоррупционной экспертизе нормативных правовых актов и проектов нормативных правовых актов</w:t>
      </w:r>
      <w:r w:rsid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Антикоррупционной экспертизе подлежат проекты всех принимаемых Думой поселения нормативных правовых актов.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Правовые акты ненормативного характера антикоррупционной экспертизе не подлежат.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проводит </w:t>
      </w:r>
      <w:r w:rsidR="00C72C70" w:rsidRP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антикорру</w:t>
      </w:r>
      <w:r w:rsidR="00C7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пционную экспертизу принятых Думой Игжейского сельского поселения </w:t>
      </w:r>
      <w:r w:rsidR="00C72C70" w:rsidRPr="00DD1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нормативных правовых актов (проектов нормативных правовых актов) при проведении их правовой экспертизы и мониторинге их применения</w:t>
      </w:r>
      <w:r w:rsidR="00C7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72C70" w:rsidRPr="00DD15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Антикоррупционную экспертизу проводит специалист администрации Игжейского сельского поселения.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экспертизы, утвержденной </w:t>
      </w:r>
      <w:r w:rsidRPr="00C72C70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26 февраля 2010 года № 96 "Об антикоррупционной экспертизе нормативных правовых актов и проектов нормативных правовых актов".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</w:p>
    <w:p w:rsidR="00CD73F7" w:rsidRPr="00C72C70" w:rsidRDefault="00CD73F7" w:rsidP="00CD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антикоррупционной экспертизы проектов нормативных правовых актов Думы Поселения.</w:t>
      </w: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Разработчик проекта нормативного правового акта представляет проект специалисту администрации Игжейского сельского поселения для проведения правовой и антикоррупционной экспертизы.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Проект решения Думы предоставляется для проведения экспертизы за 10 дней до дня заседания Думы, на котором планируется рассмотрение проекта.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Специалист администрации Игжейского  сельского поселения осуществляет правовую и антикоррупционную экспертизу проекта нормативного правового акта.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Экспертиза проводится в следующем порядке: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проекта и приложенных к нему материалов;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соответствия проекта правового акта федеральным и областным законам;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антикоррупционной экспертизы проекта в соответствии с методикой, определенной Правительством РФ.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результатам экспертизы проекта готовится заключение, которое должно содержать выводы о соответствии  проекта нормативного правового акта актам более высокой юридической силы, отсутствии либо наличии коррупциогенных факторов и способах их устранения.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проведения экспертизы, 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заключения, 5 рабочих дней с момента поступления проекта специалисту администрации Игжейского сельского поселения.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наличии в проекте противоречий законодательству, коррупциогенных факторов проект с заключением, по истечении 5 рабочих дней (срока проведения экспертизы), направляется разработчику проекта для устранения нарушений.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Проект подлежит доработке в течение 5 рабочих дней, по окончании которых, проект  направляется на повторную экспертизу. 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проведения повторной экспертизы, в т.ч подготовки заключения, 2 рабочих дня с момента поступления проекта специалисту администрации Игжейского сельского поселения.</w:t>
      </w:r>
    </w:p>
    <w:p w:rsidR="00CD73F7" w:rsidRPr="00C72C70" w:rsidRDefault="00CD73F7" w:rsidP="00CD73F7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экспертизы действующих нормативных правовых актов.</w:t>
      </w: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Антикоррупционная экспертиза действующих нормативных правовых актов проводится в ходе мониторинга законодательс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анализа практики применения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результатам экспертизы нормативных правовых актов готовится заключение, которое должно содержать выводы о соответствии  нормативного правового акта актам более высокой юридической силы, отсутствии либо наличии коррупциогенных факторов и способах их устранения.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Антикоррупционная экспертиза действующих нормативных правовых актов осуществляется  </w:t>
      </w:r>
      <w:r w:rsidRPr="00C72C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специалистом 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Игжейского  сельского поселения. 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 проведения антикоррупционной экспертизы действующих нормативных правовых  актов, в том числе подготовки заключения, составляет 30 рабочих дней с момента поступления  нормативных правовых актов специалисту администрации Игжейского сельского поселения.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истечении 30 рабочих дней (срока проведения экспертизы), заключение направляется главе администрации Игжейского сельского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Действующий нормативный правовой акт подлежит доработке в течение 5 рабочих дней с момента поступления нормативного правового акта ответственному лицу, по окончании которых, нормативный правовой акт направляется на повторную экспертизу. 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Срок проведения повторной экспертизы</w:t>
      </w:r>
      <w:r w:rsidR="00B8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заключения, 2 рабочих дня с момента поступления нормативного правового акта специалисту администрации Игжейского сельского поселения.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Нормативный правовой акт Думы поселения,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Если до ближайшего заседания Думы осталось менее 15 дней, то нормативный правовой акт должен быть принят на следующем заседании Думы.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Обеспечение условий для проведения независимой антикоррупционной экспертизы.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возможности проведения независимой антикоррупционной экспертизы проектов нормативных правовых актов Думы Игжейского сельского поселения проект размещается </w:t>
      </w:r>
      <w:r w:rsidRPr="00C72C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официальном сайте муниципального образования </w:t>
      </w: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в день поступления его на экспертизу специалисту  администрации Игжейского сельского поселения  с указанием дат начала и окончания приема заключений по результатам независимой и антикоррупционной экспертизы.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Заключение независимого эксперта на проект нормативного правового акта, поступившее в установленный в соответствии с пунктом 4.1. срок, рассматривается Думой при принятии данного нормативного правового акта.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CD73F7" w:rsidRPr="00C72C70" w:rsidRDefault="00CD73F7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70" w:rsidRDefault="00C72C70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70" w:rsidRDefault="00C72C70" w:rsidP="00CD7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F7" w:rsidRDefault="00CD73F7" w:rsidP="00CD7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23F" w:rsidRPr="002550DA" w:rsidRDefault="00E0323F" w:rsidP="00CD73F7">
      <w:pPr>
        <w:rPr>
          <w:rFonts w:ascii="Cambria" w:eastAsia="Times New Roman" w:hAnsi="Cambria" w:cs="Times New Roman"/>
          <w:lang w:eastAsia="ru-RU"/>
        </w:rPr>
      </w:pPr>
    </w:p>
    <w:p w:rsidR="00CD73F7" w:rsidRPr="002550DA" w:rsidRDefault="00CD73F7" w:rsidP="00CD73F7">
      <w:pPr>
        <w:rPr>
          <w:rFonts w:ascii="Cambria" w:eastAsia="Times New Roman" w:hAnsi="Cambria" w:cs="Times New Roman"/>
          <w:lang w:eastAsia="ru-RU"/>
        </w:rPr>
      </w:pPr>
    </w:p>
    <w:p w:rsidR="00B32CFC" w:rsidRDefault="00B32CFC"/>
    <w:sectPr w:rsidR="00B3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13"/>
    <w:rsid w:val="00283ECE"/>
    <w:rsid w:val="00722D91"/>
    <w:rsid w:val="007A0B9B"/>
    <w:rsid w:val="007C4C96"/>
    <w:rsid w:val="009D4740"/>
    <w:rsid w:val="009D6F44"/>
    <w:rsid w:val="009E2339"/>
    <w:rsid w:val="00B32CFC"/>
    <w:rsid w:val="00B85AD6"/>
    <w:rsid w:val="00C72C70"/>
    <w:rsid w:val="00CD73F7"/>
    <w:rsid w:val="00D74DC6"/>
    <w:rsid w:val="00DD1524"/>
    <w:rsid w:val="00E0323F"/>
    <w:rsid w:val="00E84ECA"/>
    <w:rsid w:val="00F0240E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ECA"/>
  </w:style>
  <w:style w:type="character" w:styleId="a3">
    <w:name w:val="Hyperlink"/>
    <w:basedOn w:val="a0"/>
    <w:uiPriority w:val="99"/>
    <w:semiHidden/>
    <w:unhideWhenUsed/>
    <w:rsid w:val="00E84E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ECA"/>
  </w:style>
  <w:style w:type="character" w:styleId="a3">
    <w:name w:val="Hyperlink"/>
    <w:basedOn w:val="a0"/>
    <w:uiPriority w:val="99"/>
    <w:semiHidden/>
    <w:unhideWhenUsed/>
    <w:rsid w:val="00E84E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B45C-0E59-45AF-8F64-541C868F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2014-12-15T01:36:00Z</cp:lastPrinted>
  <dcterms:created xsi:type="dcterms:W3CDTF">2014-11-17T05:33:00Z</dcterms:created>
  <dcterms:modified xsi:type="dcterms:W3CDTF">2014-12-15T01:38:00Z</dcterms:modified>
</cp:coreProperties>
</file>